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Noto Sans" w:cs="Noto Sans" w:eastAsia="Noto Sans" w:hAnsi="Noto Sans"/>
          <w:b w:val="1"/>
          <w:sz w:val="36"/>
          <w:szCs w:val="36"/>
        </w:rPr>
      </w:pPr>
      <w:bookmarkStart w:colFirst="0" w:colLast="0" w:name="_40ueapu3wpkx" w:id="0"/>
      <w:bookmarkEnd w:id="0"/>
      <w:r w:rsidDel="00000000" w:rsidR="00000000" w:rsidRPr="00000000">
        <w:rPr>
          <w:rFonts w:ascii="Noto Sans" w:cs="Noto Sans" w:eastAsia="Noto Sans" w:hAnsi="Noto Sans"/>
          <w:b w:val="1"/>
          <w:sz w:val="36"/>
          <w:szCs w:val="36"/>
          <w:rtl w:val="0"/>
        </w:rPr>
        <w:t xml:space="preserve">Can you find all the answers in the quickest time?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gridCol w:w="2775"/>
        <w:tblGridChange w:id="0">
          <w:tblGrid>
            <w:gridCol w:w="6225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most significant moment in the history of trans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names of two of the earliest campaigning organisations for gay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time period when people began to question whether being gay should be illegal in the 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time period (in years) between a report recommending that being gay is decriminalised, and the year it was actually decriminalised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law which made any same-sex activity between men illegal – not just sex itself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name of the trans man who wrote his autobiography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last country in the UK to decriminalise being gay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The name of the law which made it illegal for schools to talk about being LGBT+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30"/>
                <w:szCs w:val="30"/>
                <w:rtl w:val="0"/>
              </w:rPr>
              <w:t xml:space="preserve">One right that trans people are still waiting 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